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79" w:rsidRDefault="005A0879" w:rsidP="00D0183B">
      <w:pPr>
        <w:shd w:val="clear" w:color="auto" w:fill="FFFFFF"/>
        <w:spacing w:after="0" w:line="240" w:lineRule="auto"/>
        <w:outlineLvl w:val="0"/>
        <w:rPr>
          <w:rFonts w:ascii="Arial" w:eastAsia="Times New Roman" w:hAnsi="Arial" w:cs="Arial"/>
          <w:color w:val="000000"/>
          <w:kern w:val="36"/>
          <w:sz w:val="30"/>
          <w:szCs w:val="30"/>
          <w:lang w:eastAsia="ru-RU"/>
        </w:rPr>
      </w:pPr>
    </w:p>
    <w:p w:rsidR="00D0183B" w:rsidRPr="00D0183B" w:rsidRDefault="00664511" w:rsidP="00D0183B">
      <w:pPr>
        <w:shd w:val="clear" w:color="auto" w:fill="FFFFFF"/>
        <w:spacing w:after="0" w:line="240" w:lineRule="auto"/>
        <w:outlineLvl w:val="0"/>
        <w:rPr>
          <w:rFonts w:ascii="Arial" w:eastAsia="Times New Roman" w:hAnsi="Arial" w:cs="Arial"/>
          <w:color w:val="000000"/>
          <w:kern w:val="36"/>
          <w:sz w:val="30"/>
          <w:szCs w:val="30"/>
          <w:lang w:eastAsia="ru-RU"/>
        </w:rPr>
      </w:pPr>
      <w:bookmarkStart w:id="0" w:name="_GoBack"/>
      <w:r>
        <w:rPr>
          <w:rFonts w:ascii="Arial" w:eastAsia="Times New Roman" w:hAnsi="Arial" w:cs="Arial"/>
          <w:color w:val="000000"/>
          <w:kern w:val="36"/>
          <w:sz w:val="30"/>
          <w:szCs w:val="30"/>
          <w:lang w:eastAsia="ru-RU"/>
        </w:rPr>
        <w:t xml:space="preserve">                  </w:t>
      </w:r>
      <w:r w:rsidR="00D0183B" w:rsidRPr="00D0183B">
        <w:rPr>
          <w:rFonts w:ascii="Arial" w:eastAsia="Times New Roman" w:hAnsi="Arial" w:cs="Arial"/>
          <w:color w:val="000000"/>
          <w:kern w:val="36"/>
          <w:sz w:val="30"/>
          <w:szCs w:val="30"/>
          <w:lang w:eastAsia="ru-RU"/>
        </w:rPr>
        <w:t>О запрете дарения и получения подарков</w:t>
      </w:r>
    </w:p>
    <w:bookmarkEnd w:id="0"/>
    <w:p w:rsidR="00664511" w:rsidRDefault="00664511"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П. 7 ч. 3 ст. 12.1 Федерального </w:t>
      </w:r>
      <w:proofErr w:type="gramStart"/>
      <w:r w:rsidRPr="00C12CB0">
        <w:rPr>
          <w:rFonts w:ascii="Times New Roman" w:eastAsia="Times New Roman" w:hAnsi="Times New Roman" w:cs="Times New Roman"/>
          <w:color w:val="000000"/>
          <w:sz w:val="28"/>
          <w:szCs w:val="28"/>
          <w:lang w:eastAsia="ru-RU"/>
        </w:rPr>
        <w:t>закона  от</w:t>
      </w:r>
      <w:proofErr w:type="gramEnd"/>
      <w:r w:rsidRPr="00C12CB0">
        <w:rPr>
          <w:rFonts w:ascii="Times New Roman" w:eastAsia="Times New Roman" w:hAnsi="Times New Roman" w:cs="Times New Roman"/>
          <w:color w:val="000000"/>
          <w:sz w:val="28"/>
          <w:szCs w:val="28"/>
          <w:lang w:eastAsia="ru-RU"/>
        </w:rPr>
        <w:t xml:space="preserve"> 25.12.2008 № 273-ФЗ «О противодействии коррупции» содержит запрет на получение в связи с выполнением служебных (должностных) обязанностей</w:t>
      </w:r>
      <w:r w:rsidR="005A0879" w:rsidRPr="00C12CB0">
        <w:rPr>
          <w:rFonts w:ascii="Times New Roman" w:eastAsia="Times New Roman" w:hAnsi="Times New Roman" w:cs="Times New Roman"/>
          <w:color w:val="000000"/>
          <w:sz w:val="28"/>
          <w:szCs w:val="28"/>
          <w:lang w:eastAsia="ru-RU"/>
        </w:rPr>
        <w:t>,</w:t>
      </w:r>
      <w:r w:rsidRPr="00C12CB0">
        <w:rPr>
          <w:rFonts w:ascii="Times New Roman" w:eastAsia="Times New Roman" w:hAnsi="Times New Roman" w:cs="Times New Roman"/>
          <w:color w:val="000000"/>
          <w:sz w:val="28"/>
          <w:szCs w:val="28"/>
          <w:lang w:eastAsia="ru-RU"/>
        </w:rPr>
        <w:t xml:space="preserve"> не предусмотренных законодательством Российской Федерации вознаграждений и подарков от физических и юридических лиц.</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0183B" w:rsidRPr="00C12CB0" w:rsidRDefault="005A0879"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Должностным лицам не рекомендуется получать подарки или какие-либо иные вознаграждения, в том числе на личных торжественных мероприятиях, от </w:t>
      </w:r>
      <w:r w:rsidR="00342FE7">
        <w:rPr>
          <w:rFonts w:ascii="Times New Roman" w:eastAsia="Times New Roman" w:hAnsi="Times New Roman" w:cs="Times New Roman"/>
          <w:color w:val="000000"/>
          <w:sz w:val="28"/>
          <w:szCs w:val="28"/>
          <w:lang w:eastAsia="ru-RU"/>
        </w:rPr>
        <w:t>с</w:t>
      </w:r>
      <w:r w:rsidRPr="00C12CB0">
        <w:rPr>
          <w:rFonts w:ascii="Times New Roman" w:eastAsia="Times New Roman" w:hAnsi="Times New Roman" w:cs="Times New Roman"/>
          <w:color w:val="000000"/>
          <w:sz w:val="28"/>
          <w:szCs w:val="28"/>
          <w:lang w:eastAsia="ru-RU"/>
        </w:rPr>
        <w:t xml:space="preserve">воих друзей или связанных с ними людей, которые одновременно являются лицами, в отношение которых должностные лица непосредственно осуществляет функции государственного (муниципального) управления. Прием таких подарков может их скомпрометировать и повлечь возникновение сомнений в их честности. Беспристрастности и объективности. </w:t>
      </w:r>
    </w:p>
    <w:p w:rsidR="00D0183B" w:rsidRPr="00C12CB0" w:rsidRDefault="00D0183B" w:rsidP="00C12CB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2CB0">
        <w:rPr>
          <w:rFonts w:ascii="Times New Roman" w:eastAsia="Times New Roman" w:hAnsi="Times New Roman" w:cs="Times New Roman"/>
          <w:color w:val="000000"/>
          <w:sz w:val="28"/>
          <w:szCs w:val="28"/>
          <w:lang w:eastAsia="ru-RU"/>
        </w:rPr>
        <w:t xml:space="preserve">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w:t>
      </w:r>
      <w:proofErr w:type="gramStart"/>
      <w:r w:rsidRPr="00C12CB0">
        <w:rPr>
          <w:rFonts w:ascii="Times New Roman" w:eastAsia="Times New Roman" w:hAnsi="Times New Roman" w:cs="Times New Roman"/>
          <w:color w:val="000000"/>
          <w:sz w:val="28"/>
          <w:szCs w:val="28"/>
          <w:lang w:eastAsia="ru-RU"/>
        </w:rPr>
        <w:t>увольнения )</w:t>
      </w:r>
      <w:proofErr w:type="gramEnd"/>
      <w:r w:rsidRPr="00C12CB0">
        <w:rPr>
          <w:rFonts w:ascii="Times New Roman" w:eastAsia="Times New Roman" w:hAnsi="Times New Roman" w:cs="Times New Roman"/>
          <w:color w:val="000000"/>
          <w:sz w:val="28"/>
          <w:szCs w:val="28"/>
          <w:lang w:eastAsia="ru-RU"/>
        </w:rPr>
        <w:t>, а в случаях совершения преступления, предусмотренного ст. 290 УК РФ (получение взятки) –уголовной.</w:t>
      </w:r>
    </w:p>
    <w:p w:rsidR="00EE6C71" w:rsidRPr="00C12CB0" w:rsidRDefault="00EE6C71" w:rsidP="00C12CB0">
      <w:pPr>
        <w:spacing w:after="0" w:line="240" w:lineRule="auto"/>
        <w:rPr>
          <w:rFonts w:ascii="Times New Roman" w:hAnsi="Times New Roman" w:cs="Times New Roman"/>
          <w:sz w:val="28"/>
          <w:szCs w:val="28"/>
        </w:rPr>
      </w:pPr>
    </w:p>
    <w:sectPr w:rsidR="00EE6C71" w:rsidRPr="00C12CB0" w:rsidSect="00F47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183B"/>
    <w:rsid w:val="00104B6A"/>
    <w:rsid w:val="00342FE7"/>
    <w:rsid w:val="005A0879"/>
    <w:rsid w:val="00664511"/>
    <w:rsid w:val="00B51B2B"/>
    <w:rsid w:val="00C12CB0"/>
    <w:rsid w:val="00D0183B"/>
    <w:rsid w:val="00EE6C71"/>
    <w:rsid w:val="00F4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1480"/>
  <w15:docId w15:val="{8C20FCCA-0254-4C2C-964A-5E81EBA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0C"/>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60726">
      <w:bodyDiv w:val="1"/>
      <w:marLeft w:val="0"/>
      <w:marRight w:val="0"/>
      <w:marTop w:val="0"/>
      <w:marBottom w:val="0"/>
      <w:divBdr>
        <w:top w:val="none" w:sz="0" w:space="0" w:color="auto"/>
        <w:left w:val="none" w:sz="0" w:space="0" w:color="auto"/>
        <w:bottom w:val="none" w:sz="0" w:space="0" w:color="auto"/>
        <w:right w:val="none" w:sz="0" w:space="0" w:color="auto"/>
      </w:divBdr>
      <w:divsChild>
        <w:div w:id="1679966296">
          <w:marLeft w:val="0"/>
          <w:marRight w:val="0"/>
          <w:marTop w:val="0"/>
          <w:marBottom w:val="0"/>
          <w:divBdr>
            <w:top w:val="none" w:sz="0" w:space="0" w:color="auto"/>
            <w:left w:val="none" w:sz="0" w:space="0" w:color="auto"/>
            <w:bottom w:val="none" w:sz="0" w:space="0" w:color="auto"/>
            <w:right w:val="none" w:sz="0" w:space="0" w:color="auto"/>
          </w:divBdr>
          <w:divsChild>
            <w:div w:id="2091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Кино</cp:lastModifiedBy>
  <cp:revision>4</cp:revision>
  <cp:lastPrinted>2017-12-25T13:26:00Z</cp:lastPrinted>
  <dcterms:created xsi:type="dcterms:W3CDTF">2018-12-13T11:55:00Z</dcterms:created>
  <dcterms:modified xsi:type="dcterms:W3CDTF">2023-12-04T06:42:00Z</dcterms:modified>
</cp:coreProperties>
</file>