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416" w:rsidRDefault="000A4416" w:rsidP="000A4416">
      <w:pPr>
        <w:spacing w:after="0" w:line="240" w:lineRule="auto"/>
        <w:jc w:val="center"/>
        <w:rPr>
          <w:rFonts w:ascii="Times New Roman" w:hAnsi="Times New Roman"/>
          <w:b/>
          <w:sz w:val="20"/>
          <w:szCs w:val="20"/>
        </w:rPr>
      </w:pPr>
    </w:p>
    <w:p w:rsidR="000A4416" w:rsidRDefault="000A4416" w:rsidP="000A4416">
      <w:pPr>
        <w:spacing w:after="0" w:line="240" w:lineRule="auto"/>
        <w:jc w:val="center"/>
        <w:rPr>
          <w:rFonts w:ascii="Times New Roman" w:hAnsi="Times New Roman"/>
          <w:b/>
          <w:sz w:val="20"/>
          <w:szCs w:val="20"/>
        </w:rPr>
      </w:pPr>
    </w:p>
    <w:p w:rsidR="000A4416" w:rsidRDefault="000A4416" w:rsidP="000A4416">
      <w:pPr>
        <w:spacing w:after="0" w:line="240" w:lineRule="auto"/>
        <w:jc w:val="center"/>
        <w:rPr>
          <w:rFonts w:ascii="Times New Roman" w:hAnsi="Times New Roman"/>
          <w:b/>
          <w:sz w:val="20"/>
          <w:szCs w:val="20"/>
        </w:rPr>
      </w:pPr>
    </w:p>
    <w:p w:rsidR="000A4416" w:rsidRPr="000A4416" w:rsidRDefault="000A4416" w:rsidP="000A4416">
      <w:pPr>
        <w:spacing w:after="0" w:line="240" w:lineRule="auto"/>
        <w:ind w:firstLine="708"/>
        <w:jc w:val="center"/>
        <w:rPr>
          <w:rFonts w:ascii="Times New Roman" w:hAnsi="Times New Roman"/>
          <w:b/>
          <w:sz w:val="28"/>
          <w:szCs w:val="28"/>
        </w:rPr>
      </w:pPr>
      <w:r w:rsidRPr="000A4416">
        <w:rPr>
          <w:rFonts w:ascii="Times New Roman" w:hAnsi="Times New Roman"/>
          <w:b/>
          <w:sz w:val="28"/>
          <w:szCs w:val="28"/>
        </w:rPr>
        <w:t>ПАМЯТКА</w:t>
      </w:r>
    </w:p>
    <w:p w:rsidR="000A4416" w:rsidRDefault="000A4416" w:rsidP="000A4416">
      <w:pPr>
        <w:spacing w:after="0" w:line="240" w:lineRule="auto"/>
        <w:ind w:firstLine="708"/>
        <w:jc w:val="center"/>
        <w:rPr>
          <w:rFonts w:ascii="Times New Roman" w:hAnsi="Times New Roman"/>
          <w:b/>
          <w:sz w:val="28"/>
          <w:szCs w:val="28"/>
        </w:rPr>
      </w:pPr>
      <w:r w:rsidRPr="000A4416">
        <w:rPr>
          <w:rFonts w:ascii="Times New Roman" w:hAnsi="Times New Roman"/>
          <w:b/>
          <w:sz w:val="28"/>
          <w:szCs w:val="28"/>
        </w:rPr>
        <w:t>«АНТИКОРРУПЦИОННОЕ ПОВЕДЕНИЕ»</w:t>
      </w:r>
    </w:p>
    <w:p w:rsidR="00604359" w:rsidRPr="000A4416" w:rsidRDefault="00604359" w:rsidP="000A4416">
      <w:pPr>
        <w:spacing w:after="0" w:line="240" w:lineRule="auto"/>
        <w:ind w:firstLine="708"/>
        <w:jc w:val="center"/>
        <w:rPr>
          <w:rFonts w:ascii="Times New Roman" w:hAnsi="Times New Roman"/>
          <w:b/>
          <w:sz w:val="28"/>
          <w:szCs w:val="28"/>
        </w:rPr>
      </w:pPr>
      <w:bookmarkStart w:id="0" w:name="_GoBack"/>
      <w:bookmarkEnd w:id="0"/>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 xml:space="preserve">По возможности, оформляйте обращение в письменной форме и сдавайте его в канцелярию того органа, в который Вы обращаетесь. </w:t>
      </w:r>
    </w:p>
    <w:p w:rsidR="002054FF" w:rsidRPr="00D07597" w:rsidRDefault="002054FF" w:rsidP="000A4416">
      <w:pPr>
        <w:spacing w:after="0" w:line="240" w:lineRule="auto"/>
        <w:ind w:firstLine="708"/>
        <w:jc w:val="both"/>
        <w:rPr>
          <w:rFonts w:ascii="Times New Roman" w:hAnsi="Times New Roman"/>
          <w:sz w:val="24"/>
          <w:szCs w:val="24"/>
        </w:rPr>
      </w:pPr>
    </w:p>
    <w:p w:rsidR="002054FF" w:rsidRPr="002054FF" w:rsidRDefault="002054FF" w:rsidP="002054FF">
      <w:pPr>
        <w:spacing w:after="0"/>
        <w:jc w:val="center"/>
        <w:rPr>
          <w:rFonts w:ascii="Times New Roman" w:hAnsi="Times New Roman"/>
          <w:sz w:val="24"/>
          <w:szCs w:val="24"/>
        </w:rPr>
      </w:pPr>
      <w:r w:rsidRPr="002054FF">
        <w:rPr>
          <w:rFonts w:ascii="Times New Roman" w:hAnsi="Times New Roman"/>
          <w:sz w:val="24"/>
          <w:szCs w:val="24"/>
        </w:rPr>
        <w:t>СЛОВА И ВЫРАЖЕНИЯ СЛУЖАЩЕГО (РАБОТНИКА), КОТОРЫЕ МОГУТ БЫТЬ ВОСПРИНЯТЫ КАК ПРОСЬБА (НАМЕК) О ДАЧЕ ВЗЯТКИ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549"/>
      </w:tblGrid>
      <w:tr w:rsidR="002054FF" w:rsidTr="00D07597">
        <w:trPr>
          <w:trHeight w:val="418"/>
        </w:trPr>
        <w:tc>
          <w:tcPr>
            <w:tcW w:w="6063" w:type="dxa"/>
          </w:tcPr>
          <w:p w:rsidR="002054FF" w:rsidRPr="002054FF" w:rsidRDefault="002054FF" w:rsidP="002054FF">
            <w:pPr>
              <w:rPr>
                <w:rFonts w:ascii="Times New Roman" w:hAnsi="Times New Roman"/>
                <w:noProof/>
                <w:sz w:val="27"/>
                <w:szCs w:val="27"/>
                <w:lang w:val="ru-RU" w:eastAsia="ru-RU"/>
              </w:rPr>
            </w:pPr>
          </w:p>
          <w:p w:rsidR="002054FF" w:rsidRPr="002054FF" w:rsidRDefault="002054FF" w:rsidP="002054FF">
            <w:pPr>
              <w:pStyle w:val="a5"/>
              <w:numPr>
                <w:ilvl w:val="0"/>
                <w:numId w:val="2"/>
              </w:numPr>
              <w:rPr>
                <w:rFonts w:ascii="Times New Roman" w:hAnsi="Times New Roman"/>
                <w:noProof/>
                <w:lang w:val="ru-RU" w:eastAsia="ru-RU"/>
              </w:rPr>
            </w:pPr>
            <w:r w:rsidRPr="002054FF">
              <w:rPr>
                <w:rFonts w:ascii="Times New Roman" w:hAnsi="Times New Roman"/>
                <w:noProof/>
                <w:lang w:val="ru-RU" w:eastAsia="ru-RU"/>
              </w:rPr>
              <w:t xml:space="preserve">«вопрос решить трудно, но можно»;  </w:t>
            </w:r>
          </w:p>
          <w:p w:rsidR="002054FF" w:rsidRPr="002054FF" w:rsidRDefault="002054FF" w:rsidP="002054FF">
            <w:pPr>
              <w:pStyle w:val="a5"/>
              <w:numPr>
                <w:ilvl w:val="0"/>
                <w:numId w:val="2"/>
              </w:numPr>
              <w:rPr>
                <w:rFonts w:ascii="Times New Roman" w:hAnsi="Times New Roman"/>
                <w:noProof/>
                <w:lang w:val="ru-RU" w:eastAsia="ru-RU"/>
              </w:rPr>
            </w:pPr>
            <w:r w:rsidRPr="002054FF">
              <w:rPr>
                <w:rFonts w:ascii="Times New Roman" w:hAnsi="Times New Roman"/>
                <w:noProof/>
                <w:lang w:val="ru-RU" w:eastAsia="ru-RU"/>
              </w:rPr>
              <w:t>«спасибо на хлеб не намажешь»;</w:t>
            </w:r>
          </w:p>
          <w:p w:rsidR="002054FF" w:rsidRPr="002054FF" w:rsidRDefault="002054FF" w:rsidP="002054FF">
            <w:pPr>
              <w:pStyle w:val="a5"/>
              <w:numPr>
                <w:ilvl w:val="0"/>
                <w:numId w:val="2"/>
              </w:numPr>
              <w:rPr>
                <w:rFonts w:ascii="Times New Roman" w:hAnsi="Times New Roman"/>
                <w:noProof/>
                <w:lang w:eastAsia="ru-RU"/>
              </w:rPr>
            </w:pPr>
            <w:r w:rsidRPr="002054FF">
              <w:rPr>
                <w:rFonts w:ascii="Times New Roman" w:hAnsi="Times New Roman"/>
                <w:noProof/>
                <w:lang w:eastAsia="ru-RU"/>
              </w:rPr>
              <w:t>«дороворимся»;</w:t>
            </w:r>
          </w:p>
          <w:p w:rsidR="002054FF" w:rsidRPr="002054FF" w:rsidRDefault="002054FF" w:rsidP="002054FF">
            <w:pPr>
              <w:pStyle w:val="a5"/>
              <w:numPr>
                <w:ilvl w:val="0"/>
                <w:numId w:val="2"/>
              </w:numPr>
              <w:rPr>
                <w:rFonts w:ascii="Times New Roman" w:hAnsi="Times New Roman"/>
                <w:noProof/>
                <w:lang w:eastAsia="ru-RU"/>
              </w:rPr>
            </w:pPr>
            <w:r w:rsidRPr="002054FF">
              <w:rPr>
                <w:rFonts w:ascii="Times New Roman" w:hAnsi="Times New Roman"/>
                <w:noProof/>
                <w:lang w:eastAsia="ru-RU"/>
              </w:rPr>
              <w:t>«нужны более веские аргументы»;</w:t>
            </w:r>
          </w:p>
          <w:p w:rsidR="002054FF" w:rsidRPr="002054FF" w:rsidRDefault="002054FF" w:rsidP="002054FF">
            <w:pPr>
              <w:pStyle w:val="a5"/>
              <w:numPr>
                <w:ilvl w:val="0"/>
                <w:numId w:val="2"/>
              </w:numPr>
              <w:rPr>
                <w:rFonts w:ascii="Times New Roman" w:hAnsi="Times New Roman"/>
                <w:noProof/>
                <w:lang w:eastAsia="ru-RU"/>
              </w:rPr>
            </w:pPr>
            <w:r w:rsidRPr="002054FF">
              <w:rPr>
                <w:rFonts w:ascii="Times New Roman" w:hAnsi="Times New Roman"/>
                <w:noProof/>
                <w:lang w:eastAsia="ru-RU"/>
              </w:rPr>
              <w:t>«нужно обсудить параметры»;</w:t>
            </w:r>
          </w:p>
          <w:p w:rsidR="002054FF" w:rsidRDefault="002054FF" w:rsidP="002054FF">
            <w:pPr>
              <w:pStyle w:val="a5"/>
              <w:numPr>
                <w:ilvl w:val="0"/>
                <w:numId w:val="2"/>
              </w:numPr>
              <w:rPr>
                <w:rFonts w:ascii="Times New Roman" w:hAnsi="Times New Roman"/>
                <w:noProof/>
                <w:sz w:val="27"/>
                <w:szCs w:val="27"/>
                <w:lang w:val="ru-RU" w:eastAsia="ru-RU"/>
              </w:rPr>
            </w:pPr>
            <w:r w:rsidRPr="002054FF">
              <w:rPr>
                <w:rFonts w:ascii="Times New Roman" w:hAnsi="Times New Roman"/>
                <w:noProof/>
                <w:lang w:val="ru-RU" w:eastAsia="ru-RU"/>
              </w:rPr>
              <w:t>«ну что делать будем?» и т.д.</w:t>
            </w:r>
          </w:p>
        </w:tc>
        <w:tc>
          <w:tcPr>
            <w:tcW w:w="9213" w:type="dxa"/>
            <w:hideMark/>
          </w:tcPr>
          <w:p w:rsidR="002054FF" w:rsidRDefault="002054FF">
            <w:pPr>
              <w:pStyle w:val="a5"/>
              <w:ind w:left="1440"/>
              <w:jc w:val="right"/>
              <w:rPr>
                <w:rFonts w:ascii="Times New Roman" w:hAnsi="Times New Roman"/>
                <w:noProof/>
                <w:sz w:val="27"/>
                <w:szCs w:val="27"/>
                <w:lang w:val="ru-RU" w:eastAsia="ru-RU"/>
              </w:rPr>
            </w:pPr>
            <w:r>
              <w:rPr>
                <w:noProof/>
                <w:lang w:val="ru-RU" w:eastAsia="ru-RU" w:bidi="ar-SA"/>
              </w:rPr>
              <mc:AlternateContent>
                <mc:Choice Requires="wps">
                  <w:drawing>
                    <wp:anchor distT="0" distB="0" distL="114300" distR="114300" simplePos="0" relativeHeight="251659264" behindDoc="0" locked="0" layoutInCell="1" allowOverlap="1" wp14:anchorId="18E28279" wp14:editId="44B4167A">
                      <wp:simplePos x="0" y="0"/>
                      <wp:positionH relativeFrom="column">
                        <wp:posOffset>3953510</wp:posOffset>
                      </wp:positionH>
                      <wp:positionV relativeFrom="paragraph">
                        <wp:posOffset>426085</wp:posOffset>
                      </wp:positionV>
                      <wp:extent cx="428625" cy="1038860"/>
                      <wp:effectExtent l="635" t="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4FF" w:rsidRDefault="002054FF" w:rsidP="002054FF">
                                  <w:r>
                                    <w:rPr>
                                      <w:rFonts w:ascii="Times New Roman" w:hAnsi="Times New Roman"/>
                                      <w:sz w:val="18"/>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28279" id="_x0000_t202" coordsize="21600,21600" o:spt="202" path="m,l,21600r21600,l21600,xe">
                      <v:stroke joinstyle="miter"/>
                      <v:path gradientshapeok="t" o:connecttype="rect"/>
                    </v:shapetype>
                    <v:shape id="Поле 3" o:spid="_x0000_s1026" type="#_x0000_t202" style="position:absolute;left:0;text-align:left;margin-left:311.3pt;margin-top:33.55pt;width:33.7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" filled="f" stroked="f">
                      <v:textbox style="layout-flow:vertical;mso-layout-flow-alt:bottom-to-top">
                        <w:txbxContent>
                          <w:p w:rsidR="002054FF" w:rsidRDefault="002054FF" w:rsidP="002054FF">
                            <w:r>
                              <w:rPr>
                                <w:rFonts w:ascii="Times New Roman" w:hAnsi="Times New Roman"/>
                                <w:sz w:val="18"/>
                              </w:rPr>
                              <w:t>http://podarki.ru</w:t>
                            </w:r>
                          </w:p>
                        </w:txbxContent>
                      </v:textbox>
                    </v:shape>
                  </w:pict>
                </mc:Fallback>
              </mc:AlternateContent>
            </w:r>
          </w:p>
        </w:tc>
      </w:tr>
    </w:tbl>
    <w:p w:rsidR="000A4416" w:rsidRPr="000A4416" w:rsidRDefault="000A4416" w:rsidP="00D07597">
      <w:pPr>
        <w:spacing w:after="0" w:line="240" w:lineRule="auto"/>
        <w:jc w:val="center"/>
        <w:rPr>
          <w:rFonts w:ascii="Times New Roman" w:hAnsi="Times New Roman"/>
          <w:b/>
          <w:sz w:val="24"/>
          <w:szCs w:val="24"/>
        </w:rPr>
      </w:pPr>
      <w:r w:rsidRPr="000A4416">
        <w:rPr>
          <w:rFonts w:ascii="Times New Roman" w:hAnsi="Times New Roman"/>
          <w:b/>
          <w:sz w:val="24"/>
          <w:szCs w:val="24"/>
        </w:rPr>
        <w:t>Что делать, если у вас вымогают взятку:</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1. Отказать в даче взятки.</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lastRenderedPageBreak/>
        <w:t xml:space="preserve">- вести себя крайне осторожно, вежливо, </w:t>
      </w:r>
      <w:r w:rsidR="00D07597">
        <w:rPr>
          <w:rFonts w:ascii="Times New Roman" w:hAnsi="Times New Roman"/>
          <w:sz w:val="24"/>
          <w:szCs w:val="24"/>
        </w:rPr>
        <w:t xml:space="preserve">без заискивания, </w:t>
      </w:r>
      <w:r w:rsidRPr="00D07597">
        <w:rPr>
          <w:rFonts w:ascii="Times New Roman" w:hAnsi="Times New Roman"/>
          <w:sz w:val="24"/>
          <w:szCs w:val="24"/>
        </w:rPr>
        <w:t>не допуская опрометчивых высказываний, которые могли бы трактоваться вымогателем как готовность дать взятку;</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w:t>
      </w:r>
      <w:r w:rsidR="00D07597">
        <w:rPr>
          <w:rFonts w:ascii="Times New Roman" w:hAnsi="Times New Roman"/>
          <w:sz w:val="24"/>
          <w:szCs w:val="24"/>
        </w:rPr>
        <w:t>, формы коммерческого подкупа, последовательность решения вопросов</w:t>
      </w:r>
      <w:r w:rsidRPr="00D07597">
        <w:rPr>
          <w:rFonts w:ascii="Times New Roman" w:hAnsi="Times New Roman"/>
          <w:sz w:val="24"/>
          <w:szCs w:val="24"/>
        </w:rPr>
        <w:t xml:space="preserve"> и т.д.);</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постараться отложить вопрос о времени и месте передачи взятки до следующей беседы;</w:t>
      </w:r>
    </w:p>
    <w:p w:rsidR="000A4416"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не брать инициативу в разговоре на себя, позволить "взяточнику" выговориться, сообщить Вам как можно больше информации;</w:t>
      </w:r>
    </w:p>
    <w:p w:rsidR="00D07597" w:rsidRPr="00D07597" w:rsidRDefault="00D07597" w:rsidP="000A4416">
      <w:pPr>
        <w:spacing w:after="0" w:line="240" w:lineRule="auto"/>
        <w:jc w:val="both"/>
        <w:rPr>
          <w:rFonts w:ascii="Times New Roman" w:hAnsi="Times New Roman"/>
          <w:sz w:val="24"/>
          <w:szCs w:val="24"/>
        </w:rPr>
      </w:pPr>
      <w:r>
        <w:rPr>
          <w:rFonts w:ascii="Times New Roman" w:hAnsi="Times New Roman"/>
          <w:sz w:val="24"/>
          <w:szCs w:val="24"/>
        </w:rPr>
        <w:t xml:space="preserve">- при наличии диктофона постараться записать (скрытно) </w:t>
      </w:r>
      <w:r w:rsidRPr="00D07597">
        <w:rPr>
          <w:rFonts w:ascii="Times New Roman" w:hAnsi="Times New Roman"/>
          <w:sz w:val="24"/>
          <w:szCs w:val="24"/>
        </w:rPr>
        <w:t>предложение о вымогательстве взятки</w:t>
      </w:r>
    </w:p>
    <w:p w:rsidR="000A4416"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 незамедлительно обратиться в правоохранительные органы.</w:t>
      </w:r>
    </w:p>
    <w:p w:rsidR="00D07597" w:rsidRPr="00D07597" w:rsidRDefault="00D07597" w:rsidP="000A4416">
      <w:pPr>
        <w:spacing w:after="0" w:line="240" w:lineRule="auto"/>
        <w:jc w:val="both"/>
        <w:rPr>
          <w:rFonts w:ascii="Times New Roman" w:hAnsi="Times New Roman"/>
          <w:sz w:val="24"/>
          <w:szCs w:val="24"/>
        </w:rPr>
      </w:pPr>
    </w:p>
    <w:p w:rsidR="000A4416" w:rsidRPr="00D07597" w:rsidRDefault="000A4416" w:rsidP="000A4416">
      <w:pPr>
        <w:spacing w:after="0" w:line="240" w:lineRule="auto"/>
        <w:jc w:val="center"/>
        <w:rPr>
          <w:rFonts w:ascii="Times New Roman" w:hAnsi="Times New Roman"/>
          <w:b/>
          <w:sz w:val="24"/>
          <w:szCs w:val="24"/>
        </w:rPr>
      </w:pPr>
      <w:r w:rsidRPr="00D07597">
        <w:rPr>
          <w:rFonts w:ascii="Times New Roman" w:hAnsi="Times New Roman"/>
          <w:b/>
          <w:sz w:val="24"/>
          <w:szCs w:val="24"/>
        </w:rPr>
        <w:t>Куда обращаться?</w:t>
      </w:r>
    </w:p>
    <w:p w:rsidR="000A4416" w:rsidRPr="00D07597" w:rsidRDefault="000A4416" w:rsidP="000A4416">
      <w:pPr>
        <w:spacing w:after="0" w:line="240" w:lineRule="auto"/>
        <w:jc w:val="both"/>
        <w:rPr>
          <w:rFonts w:ascii="Times New Roman" w:hAnsi="Times New Roman"/>
          <w:sz w:val="24"/>
          <w:szCs w:val="24"/>
        </w:rPr>
      </w:pPr>
      <w:r w:rsidRPr="00D07597">
        <w:rPr>
          <w:rFonts w:ascii="Times New Roman" w:hAnsi="Times New Roman"/>
          <w:sz w:val="24"/>
          <w:szCs w:val="24"/>
        </w:rPr>
        <w:t>Возможны следующие варианты действий:</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0A4416" w:rsidRPr="00D07597"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D07597">
        <w:rPr>
          <w:rFonts w:ascii="Times New Roman" w:hAnsi="Times New Roman"/>
          <w:sz w:val="24"/>
          <w:szCs w:val="24"/>
        </w:rPr>
        <w:t>наркоконтроля</w:t>
      </w:r>
      <w:proofErr w:type="spellEnd"/>
      <w:r w:rsidRPr="00D07597">
        <w:rPr>
          <w:rFonts w:ascii="Times New Roman" w:hAnsi="Times New Roman"/>
          <w:sz w:val="24"/>
          <w:szCs w:val="24"/>
        </w:rPr>
        <w:t>. Вас обязаны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0A4416" w:rsidRDefault="000A4416" w:rsidP="000A4416">
      <w:pPr>
        <w:spacing w:after="0" w:line="240" w:lineRule="auto"/>
        <w:ind w:firstLine="708"/>
        <w:jc w:val="both"/>
        <w:rPr>
          <w:rFonts w:ascii="Times New Roman" w:hAnsi="Times New Roman"/>
          <w:sz w:val="24"/>
          <w:szCs w:val="24"/>
        </w:rPr>
      </w:pPr>
      <w:r w:rsidRPr="00D07597">
        <w:rPr>
          <w:rFonts w:ascii="Times New Roman" w:hAnsi="Times New Roman"/>
          <w:sz w:val="24"/>
          <w:szCs w:val="24"/>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014C83" w:rsidRDefault="00564DA6" w:rsidP="00604359">
      <w:pPr>
        <w:spacing w:line="240" w:lineRule="auto"/>
        <w:ind w:firstLine="1"/>
        <w:jc w:val="both"/>
      </w:pPr>
      <w:r w:rsidRPr="00604359">
        <w:rPr>
          <w:rFonts w:ascii="Times New Roman" w:hAnsi="Times New Roman"/>
          <w:sz w:val="24"/>
          <w:szCs w:val="24"/>
        </w:rPr>
        <w:t xml:space="preserve">Напоминаем, что </w:t>
      </w:r>
      <w:r w:rsidRPr="00604359">
        <w:rPr>
          <w:rFonts w:ascii="Times New Roman" w:eastAsiaTheme="minorHAnsi" w:hAnsi="Times New Roman"/>
          <w:sz w:val="24"/>
          <w:szCs w:val="24"/>
        </w:rPr>
        <w:t>граждане, столкнувшиеся с коррупционными проявлениями при обращении в Областное государственное автономное учреждени</w:t>
      </w:r>
      <w:r w:rsidR="00604359" w:rsidRPr="00604359">
        <w:rPr>
          <w:rFonts w:ascii="Times New Roman" w:eastAsiaTheme="minorHAnsi" w:hAnsi="Times New Roman"/>
          <w:sz w:val="24"/>
          <w:szCs w:val="24"/>
        </w:rPr>
        <w:t>е культуры «</w:t>
      </w:r>
      <w:proofErr w:type="spellStart"/>
      <w:r w:rsidR="00604359" w:rsidRPr="00604359">
        <w:rPr>
          <w:rFonts w:ascii="Times New Roman" w:eastAsiaTheme="minorHAnsi" w:hAnsi="Times New Roman"/>
          <w:sz w:val="24"/>
          <w:szCs w:val="24"/>
        </w:rPr>
        <w:t>УльяновскКинофонд</w:t>
      </w:r>
      <w:proofErr w:type="spellEnd"/>
      <w:r w:rsidR="00604359" w:rsidRPr="00604359">
        <w:rPr>
          <w:rFonts w:ascii="Times New Roman" w:eastAsiaTheme="minorHAnsi" w:hAnsi="Times New Roman"/>
          <w:sz w:val="24"/>
          <w:szCs w:val="24"/>
        </w:rPr>
        <w:t>»</w:t>
      </w:r>
      <w:r w:rsidRPr="00604359">
        <w:rPr>
          <w:rFonts w:ascii="Times New Roman" w:eastAsiaTheme="minorHAnsi" w:hAnsi="Times New Roman"/>
          <w:sz w:val="24"/>
          <w:szCs w:val="24"/>
        </w:rPr>
        <w:t xml:space="preserve">» могут сообщать об этом по электронной почте: </w:t>
      </w:r>
      <w:proofErr w:type="spellStart"/>
      <w:proofErr w:type="gramStart"/>
      <w:r w:rsidR="00604359" w:rsidRPr="00604359">
        <w:rPr>
          <w:rFonts w:ascii="Times New Roman" w:eastAsiaTheme="minorHAnsi" w:hAnsi="Times New Roman"/>
          <w:sz w:val="24"/>
          <w:szCs w:val="24"/>
          <w:lang w:val="en-US"/>
        </w:rPr>
        <w:t>lumierekino</w:t>
      </w:r>
      <w:proofErr w:type="spellEnd"/>
      <w:r w:rsidRPr="00604359">
        <w:rPr>
          <w:rFonts w:ascii="Times New Roman" w:eastAsiaTheme="minorHAnsi" w:hAnsi="Times New Roman"/>
          <w:sz w:val="24"/>
          <w:szCs w:val="24"/>
        </w:rPr>
        <w:t>@</w:t>
      </w:r>
      <w:proofErr w:type="spellStart"/>
      <w:r w:rsidR="00604359" w:rsidRPr="00604359">
        <w:rPr>
          <w:rFonts w:ascii="Times New Roman" w:eastAsiaTheme="minorHAnsi" w:hAnsi="Times New Roman"/>
          <w:sz w:val="24"/>
          <w:szCs w:val="24"/>
          <w:lang w:val="en-US"/>
        </w:rPr>
        <w:t>yandex</w:t>
      </w:r>
      <w:proofErr w:type="spellEnd"/>
      <w:r w:rsidRPr="00604359">
        <w:rPr>
          <w:rFonts w:ascii="Times New Roman" w:eastAsiaTheme="minorHAnsi" w:hAnsi="Times New Roman"/>
          <w:sz w:val="24"/>
          <w:szCs w:val="24"/>
        </w:rPr>
        <w:t>.</w:t>
      </w:r>
      <w:proofErr w:type="spellStart"/>
      <w:r w:rsidRPr="00604359">
        <w:rPr>
          <w:rFonts w:ascii="Times New Roman" w:eastAsiaTheme="minorHAnsi" w:hAnsi="Times New Roman"/>
          <w:sz w:val="24"/>
          <w:szCs w:val="24"/>
          <w:lang w:val="en-US"/>
        </w:rPr>
        <w:t>ru</w:t>
      </w:r>
      <w:proofErr w:type="spellEnd"/>
      <w:r w:rsidRPr="00604359">
        <w:rPr>
          <w:rFonts w:ascii="Times New Roman" w:eastAsiaTheme="minorHAnsi" w:hAnsi="Times New Roman"/>
          <w:sz w:val="24"/>
          <w:szCs w:val="24"/>
        </w:rPr>
        <w:t xml:space="preserve">,  </w:t>
      </w:r>
      <w:r w:rsidR="00604359" w:rsidRPr="00604359">
        <w:rPr>
          <w:rFonts w:ascii="Times New Roman" w:eastAsiaTheme="minorHAnsi" w:hAnsi="Times New Roman"/>
          <w:sz w:val="24"/>
          <w:szCs w:val="24"/>
        </w:rPr>
        <w:t xml:space="preserve"> </w:t>
      </w:r>
      <w:proofErr w:type="gramEnd"/>
      <w:r w:rsidRPr="00604359">
        <w:rPr>
          <w:rFonts w:ascii="Times New Roman" w:eastAsiaTheme="minorHAnsi" w:hAnsi="Times New Roman"/>
          <w:sz w:val="24"/>
          <w:szCs w:val="24"/>
        </w:rPr>
        <w:t xml:space="preserve"> а также посредством письменного обращения через ящик доверия в здании </w:t>
      </w:r>
      <w:r w:rsidR="00604359" w:rsidRPr="00604359">
        <w:rPr>
          <w:rFonts w:ascii="Times New Roman" w:eastAsiaTheme="minorHAnsi" w:hAnsi="Times New Roman"/>
          <w:sz w:val="24"/>
          <w:szCs w:val="24"/>
        </w:rPr>
        <w:t>учреждения</w:t>
      </w:r>
      <w:r w:rsidRPr="00604359">
        <w:rPr>
          <w:rFonts w:ascii="Times New Roman" w:eastAsiaTheme="minorHAnsi" w:hAnsi="Times New Roman"/>
          <w:sz w:val="24"/>
          <w:szCs w:val="24"/>
        </w:rPr>
        <w:t xml:space="preserve"> по адресу: 4320</w:t>
      </w:r>
      <w:r w:rsidR="00604359" w:rsidRPr="00604359">
        <w:rPr>
          <w:rFonts w:ascii="Times New Roman" w:eastAsiaTheme="minorHAnsi" w:hAnsi="Times New Roman"/>
          <w:sz w:val="24"/>
          <w:szCs w:val="24"/>
        </w:rPr>
        <w:t>2</w:t>
      </w:r>
      <w:r w:rsidRPr="00604359">
        <w:rPr>
          <w:rFonts w:ascii="Times New Roman" w:eastAsiaTheme="minorHAnsi" w:hAnsi="Times New Roman"/>
          <w:sz w:val="24"/>
          <w:szCs w:val="24"/>
        </w:rPr>
        <w:t xml:space="preserve">7, г. Ульяновск, ул. </w:t>
      </w:r>
      <w:r w:rsidR="00604359" w:rsidRPr="00604359">
        <w:rPr>
          <w:rFonts w:ascii="Times New Roman" w:eastAsiaTheme="minorHAnsi" w:hAnsi="Times New Roman"/>
          <w:sz w:val="24"/>
          <w:szCs w:val="24"/>
        </w:rPr>
        <w:t>Радищева</w:t>
      </w:r>
      <w:r w:rsidRPr="00604359">
        <w:rPr>
          <w:rFonts w:ascii="Times New Roman" w:eastAsiaTheme="minorHAnsi" w:hAnsi="Times New Roman"/>
          <w:sz w:val="24"/>
          <w:szCs w:val="24"/>
        </w:rPr>
        <w:t>, 1</w:t>
      </w:r>
      <w:r w:rsidR="00604359" w:rsidRPr="00604359">
        <w:rPr>
          <w:rFonts w:ascii="Times New Roman" w:eastAsiaTheme="minorHAnsi" w:hAnsi="Times New Roman"/>
          <w:sz w:val="24"/>
          <w:szCs w:val="24"/>
        </w:rPr>
        <w:t>48</w:t>
      </w:r>
      <w:r w:rsidR="00604359">
        <w:rPr>
          <w:rFonts w:ascii="Times New Roman" w:eastAsiaTheme="minorHAnsi" w:hAnsi="Times New Roman"/>
          <w:sz w:val="24"/>
          <w:szCs w:val="24"/>
        </w:rPr>
        <w:t xml:space="preserve">.                                    </w:t>
      </w:r>
      <w:r w:rsidR="000A4416" w:rsidRPr="00D07597">
        <w:rPr>
          <w:rFonts w:ascii="Times New Roman" w:hAnsi="Times New Roman"/>
          <w:sz w:val="24"/>
          <w:szCs w:val="24"/>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w:t>
      </w:r>
      <w:r w:rsidR="002338CA">
        <w:rPr>
          <w:rFonts w:ascii="Times New Roman" w:hAnsi="Times New Roman"/>
          <w:sz w:val="24"/>
          <w:szCs w:val="24"/>
        </w:rPr>
        <w:t>цией в своей повседневной жизни.</w:t>
      </w:r>
      <w:r w:rsidR="00604359">
        <w:t xml:space="preserve"> </w:t>
      </w:r>
    </w:p>
    <w:sectPr w:rsidR="00014C83" w:rsidSect="00604359">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EDE40BE"/>
    <w:lvl w:ilvl="0">
      <w:numFmt w:val="bullet"/>
      <w:lvlText w:val="*"/>
      <w:lvlJc w:val="left"/>
      <w:pPr>
        <w:ind w:left="0" w:firstLine="0"/>
      </w:p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38"/>
    <w:rsid w:val="000A4416"/>
    <w:rsid w:val="002054FF"/>
    <w:rsid w:val="002338CA"/>
    <w:rsid w:val="00274B38"/>
    <w:rsid w:val="00564DA6"/>
    <w:rsid w:val="00604359"/>
    <w:rsid w:val="006F2092"/>
    <w:rsid w:val="00AA2BDA"/>
    <w:rsid w:val="00D07597"/>
    <w:rsid w:val="00E73678"/>
    <w:rsid w:val="00F00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213C"/>
  <w15:docId w15:val="{268614FA-5082-41EC-8194-DCC5FEC0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4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4416"/>
    <w:rPr>
      <w:rFonts w:ascii="Tahoma" w:eastAsia="Calibri" w:hAnsi="Tahoma" w:cs="Tahoma"/>
      <w:sz w:val="16"/>
      <w:szCs w:val="16"/>
    </w:rPr>
  </w:style>
  <w:style w:type="paragraph" w:styleId="a5">
    <w:name w:val="List Paragraph"/>
    <w:basedOn w:val="a"/>
    <w:uiPriority w:val="34"/>
    <w:qFormat/>
    <w:rsid w:val="002054FF"/>
    <w:pPr>
      <w:spacing w:after="0" w:line="240" w:lineRule="auto"/>
      <w:ind w:left="720"/>
      <w:contextualSpacing/>
    </w:pPr>
    <w:rPr>
      <w:rFonts w:asciiTheme="minorHAnsi" w:eastAsiaTheme="minorEastAsia" w:hAnsiTheme="minorHAnsi"/>
      <w:sz w:val="24"/>
      <w:szCs w:val="24"/>
      <w:lang w:val="en-US" w:bidi="en-US"/>
    </w:rPr>
  </w:style>
  <w:style w:type="table" w:styleId="a6">
    <w:name w:val="Table Grid"/>
    <w:basedOn w:val="a1"/>
    <w:uiPriority w:val="59"/>
    <w:rsid w:val="002054FF"/>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877003">
      <w:bodyDiv w:val="1"/>
      <w:marLeft w:val="0"/>
      <w:marRight w:val="0"/>
      <w:marTop w:val="0"/>
      <w:marBottom w:val="0"/>
      <w:divBdr>
        <w:top w:val="none" w:sz="0" w:space="0" w:color="auto"/>
        <w:left w:val="none" w:sz="0" w:space="0" w:color="auto"/>
        <w:bottom w:val="none" w:sz="0" w:space="0" w:color="auto"/>
        <w:right w:val="none" w:sz="0" w:space="0" w:color="auto"/>
      </w:divBdr>
    </w:div>
    <w:div w:id="1975677646">
      <w:bodyDiv w:val="1"/>
      <w:marLeft w:val="0"/>
      <w:marRight w:val="0"/>
      <w:marTop w:val="0"/>
      <w:marBottom w:val="0"/>
      <w:divBdr>
        <w:top w:val="none" w:sz="0" w:space="0" w:color="auto"/>
        <w:left w:val="none" w:sz="0" w:space="0" w:color="auto"/>
        <w:bottom w:val="none" w:sz="0" w:space="0" w:color="auto"/>
        <w:right w:val="none" w:sz="0" w:space="0" w:color="auto"/>
      </w:divBdr>
    </w:div>
    <w:div w:id="21226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admin@kkoncert.ru</dc:creator>
  <cp:keywords/>
  <dc:description/>
  <cp:lastModifiedBy>Кино</cp:lastModifiedBy>
  <cp:revision>10</cp:revision>
  <cp:lastPrinted>2015-12-08T08:26:00Z</cp:lastPrinted>
  <dcterms:created xsi:type="dcterms:W3CDTF">2015-11-25T11:48:00Z</dcterms:created>
  <dcterms:modified xsi:type="dcterms:W3CDTF">2023-12-04T06:30:00Z</dcterms:modified>
</cp:coreProperties>
</file>